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06847476959229" w:lineRule="auto"/>
        <w:ind w:left="819.8917388916016" w:right="818.20068359375" w:firstLine="0"/>
        <w:jc w:val="center"/>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FORM CRS RELATIONSHIP SUMMARY FOR PERPETUAL CAPITAL MANAGEMENT, LP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November 10, 2021</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836181640625" w:line="240" w:lineRule="auto"/>
        <w:ind w:left="724.6420288085938" w:right="0" w:firstLine="0"/>
        <w:jc w:val="left"/>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Item I</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 INTRODUCTION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9109077453613" w:lineRule="auto"/>
        <w:ind w:left="722.3268890380859" w:right="0.577392578125" w:firstLine="4.608001708984375"/>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The name of our firm is Perpetual Capital Management, LP and we are registered as an investment adviser with  the U.S. Securities and Exchange Commission. It is important for you to understand that investment advisory fees  and brokerage fees are different from one another. You may wish to avail yourself of free and simple tools that  are available to you for the purposes of researching our firm as well as other firms and financial professionals at  </w:t>
      </w:r>
      <w:r w:rsidDel="00000000" w:rsidR="00000000" w:rsidRPr="00000000">
        <w:rPr>
          <w:rFonts w:ascii="Times New Roman" w:cs="Times New Roman" w:eastAsia="Times New Roman" w:hAnsi="Times New Roman"/>
          <w:b w:val="0"/>
          <w:i w:val="0"/>
          <w:smallCaps w:val="0"/>
          <w:strike w:val="0"/>
          <w:color w:val="0070c0"/>
          <w:sz w:val="23.040000915527344"/>
          <w:szCs w:val="23.040000915527344"/>
          <w:u w:val="single"/>
          <w:shd w:fill="auto" w:val="clear"/>
          <w:vertAlign w:val="baseline"/>
          <w:rtl w:val="0"/>
        </w:rPr>
        <w:t xml:space="preserve">Investor.gov/CRS</w:t>
      </w:r>
      <w:r w:rsidDel="00000000" w:rsidR="00000000" w:rsidRPr="00000000">
        <w:rPr>
          <w:rFonts w:ascii="Times New Roman" w:cs="Times New Roman" w:eastAsia="Times New Roman" w:hAnsi="Times New Roman"/>
          <w:b w:val="0"/>
          <w:i w:val="0"/>
          <w:smallCaps w:val="0"/>
          <w:strike w:val="0"/>
          <w:color w:val="0070c0"/>
          <w:sz w:val="23.040000915527344"/>
          <w:szCs w:val="23.04000091552734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which also provides information about broker-dealers, investment advisers, and investing in  general.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591796875" w:line="240" w:lineRule="auto"/>
        <w:ind w:left="712.1892547607422"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Is an Investment Advisory Account Right for You?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32798385620117" w:lineRule="auto"/>
        <w:ind w:left="719.5620727539062" w:right="1.0986328125" w:firstLine="7.3728179931640625"/>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There are different ways you can get help with your investments. You should carefully consider which types of  accounts and services are right for you. We are an investment adviser and provide investment advisory services  rather than brokerage accounts and services. This document gives you a summary of the types of services we  provide and how you pay. This document also provides specific questions you may want to ask us to understand  our services in greater detail.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9705810546875" w:line="240" w:lineRule="auto"/>
        <w:ind w:left="724.6308898925781" w:right="0" w:firstLine="0"/>
        <w:jc w:val="left"/>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Item II:</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 RELATIONSHIP AND SERVICES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8.3621215820312"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What investment services and advice can you provide me?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14644241333" w:lineRule="auto"/>
        <w:ind w:left="719.5594787597656" w:right="0.679931640625" w:firstLine="3.4586334228515625"/>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We provide subscription-based investment advice to our clients via an online, interactive investment management  tool designed to provide risk-adjusted stock investment recommendations based upon information provided by the  client. We do not manage assets on a discretionary or non-discretionary basis—we do not have the ability to make  specific investments or engage in any transactions on behalf of a client. If a client chooses to execute any  recommendation generated by us, they must execute such transactions via a third-party brokerage account of their  choosing. Please see our ADV Part 2A (“Brochure”) which contains greater details about the firm’s services,  personnel, risks and policies at: </w:t>
      </w:r>
      <w:r w:rsidDel="00000000" w:rsidR="00000000" w:rsidRPr="00000000">
        <w:rPr>
          <w:rFonts w:ascii="Times New Roman" w:cs="Times New Roman" w:eastAsia="Times New Roman" w:hAnsi="Times New Roman"/>
          <w:b w:val="0"/>
          <w:i w:val="0"/>
          <w:smallCaps w:val="0"/>
          <w:strike w:val="0"/>
          <w:color w:val="0000ff"/>
          <w:sz w:val="23.040000915527344"/>
          <w:szCs w:val="23.040000915527344"/>
          <w:u w:val="single"/>
          <w:shd w:fill="auto" w:val="clear"/>
          <w:vertAlign w:val="baseline"/>
          <w:rtl w:val="0"/>
        </w:rPr>
        <w:t xml:space="preserve">adviserinfo.sec.gov</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0.51025390625" w:line="229.58835124969482" w:lineRule="auto"/>
        <w:ind w:left="721.4052581787109" w:right="2.064208984375" w:firstLine="1.61285400390625"/>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We believe it is important for you to understand your subscription, its terms and limitations and our mutual  relationship thoroughly. It is in this connection that we should have a conversation where we, at minimum, help  you to understand the answers to the following questions: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530517578125" w:line="230.10817050933838" w:lineRule="auto"/>
        <w:ind w:left="747.6708984375" w:right="1374.393310546875"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Given my financial situation, should I choose an investment advisory service? Why or why not?  </w:t>
      </w: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How will you choose investments to recommend to me?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61181640625" w:line="230.10817050933838" w:lineRule="auto"/>
        <w:ind w:left="724.4004821777344" w:right="89.24560546875" w:firstLine="23.270416259765625"/>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What is your relevant experience, including your licenses, education and other qualifications? What do these  qualifications mean?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6041259765625" w:line="240" w:lineRule="auto"/>
        <w:ind w:left="724.6308898925781" w:right="0" w:firstLine="0"/>
        <w:jc w:val="left"/>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Item III: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FEES, COSTS, CONFLICTS AND STANDARD OF CONDUCT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8.3621215820312"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What fees will I pay?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11457920074463" w:lineRule="auto"/>
        <w:ind w:left="698.5947418212891" w:right="1.5087890625" w:firstLine="23.501739501953125"/>
        <w:jc w:val="both"/>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Your account will be charged subscription fees for our services. The fees you will owe will be disclosed on our  website (Whatstocks.com). </w:t>
      </w: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You will pay fees and costs whether you make or lose money on your investments.  Fees and costs will reduce any amount of money you make on your investments over time. Please make sure  you understand what fees and costs you are paying.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9.79583740234375" w:line="229.06824588775635" w:lineRule="auto"/>
        <w:ind w:left="722.7867889404297" w:right="0.9423828125" w:firstLine="24.883193969726562"/>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Help me understand how these fees and costs might affect my investments. If I give you $10,000 to invest,  how much will go to fees and costs, and how much will be invested for me?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0816650390625" w:line="229.06824588775635" w:lineRule="auto"/>
        <w:ind w:left="722.3259735107422" w:right="1.55517578125" w:firstLine="25.344009399414062"/>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What are your legal obligations to me when acting as my investment adviser? How else does your firm make  money and what conflicts of interest do you have?  </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8.40423583984375" w:line="229.61969375610352" w:lineRule="auto"/>
        <w:ind w:left="722.0964813232422" w:right="1.392822265625" w:firstLine="12.440719604492188"/>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single"/>
          <w:shd w:fill="auto" w:val="clear"/>
          <w:vertAlign w:val="baseline"/>
          <w:rtl w:val="0"/>
        </w:rPr>
        <w:t xml:space="preserve">Standard of Conduct </w:t>
      </w: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When we act as your investment adviser</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 we have to act in your best interest and not put our  interest ahead of yours. At the same time, the way we make money creates some conflicts with your interests.  You should understand and ask us about these conflicts because they can affect the investment advice we provide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89794921875" w:line="240" w:lineRule="auto"/>
        <w:ind w:left="22.04769134521484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{00419982.DOCX; 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1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41447257995605" w:lineRule="auto"/>
        <w:ind w:left="721.4052581787109" w:right="0" w:hanging="0.921630859375"/>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you. Here are some examples to help you understand what this means. For example, conflicts include the timing  of certain purchases and sales for our proprietary accounts of the same securities or issuers for which we provide  investment research services, as well as that we have an incentive to provide research on securities and issuers  that we trade for our own accounts. Additionally, while we have a code of ethics policy governing the trading for  our personnel’s proprietary accounts, any deviation from this policy can create a conflict of interest. For a  complete list of risks and conflicts related to your account or your relationship with the firm, please see the firm’s  Brochure that can be accessed using the link provided in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Item II </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above.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2.88818359375" w:line="240" w:lineRule="auto"/>
        <w:ind w:left="0"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 </w:t>
      </w:r>
      <w:r w:rsidDel="00000000" w:rsidR="00000000" w:rsidRPr="00000000">
        <w:rPr>
          <w:rFonts w:ascii="Times New Roman" w:cs="Times New Roman" w:eastAsia="Times New Roman" w:hAnsi="Times New Roman"/>
          <w:b w:val="1"/>
          <w:i w:val="1"/>
          <w:smallCaps w:val="0"/>
          <w:strike w:val="0"/>
          <w:color w:val="000000"/>
          <w:sz w:val="23.040000915527344"/>
          <w:szCs w:val="23.040000915527344"/>
          <w:u w:val="none"/>
          <w:shd w:fill="auto" w:val="clear"/>
          <w:vertAlign w:val="baseline"/>
          <w:rtl w:val="0"/>
        </w:rPr>
        <w:t xml:space="preserve">*</w:t>
      </w: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How might your conflicts of interest affect me, and how will you address them?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47.6480102539062"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*How do your financial professionals make money?  </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06847476959229" w:lineRule="auto"/>
        <w:ind w:left="731.2905120849609" w:right="2.359619140625" w:hanging="8.2952880859375"/>
        <w:jc w:val="left"/>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We make money solely based on our collection of the fees described in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Item III </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above. We will collect the  subscription fee whether your account generates a positive or negative return.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3.218994140625" w:line="240" w:lineRule="auto"/>
        <w:ind w:left="724.6089172363281" w:right="0" w:firstLine="0"/>
        <w:jc w:val="left"/>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Item IV</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 DISCIPLINARY HISTORY </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11.9589233398438"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Do you or your financial professionals have legal or disciplinary history?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07694339752197" w:lineRule="auto"/>
        <w:ind w:left="728.3172607421875" w:right="2.706298828125" w:hanging="11.059188842773438"/>
        <w:jc w:val="left"/>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No. However, we welcome you to visit </w:t>
      </w:r>
      <w:r w:rsidDel="00000000" w:rsidR="00000000" w:rsidRPr="00000000">
        <w:rPr>
          <w:rFonts w:ascii="Times New Roman" w:cs="Times New Roman" w:eastAsia="Times New Roman" w:hAnsi="Times New Roman"/>
          <w:b w:val="0"/>
          <w:i w:val="0"/>
          <w:smallCaps w:val="0"/>
          <w:strike w:val="0"/>
          <w:color w:val="0070c0"/>
          <w:sz w:val="23.040000915527344"/>
          <w:szCs w:val="23.040000915527344"/>
          <w:u w:val="single"/>
          <w:shd w:fill="auto" w:val="clear"/>
          <w:vertAlign w:val="baseline"/>
          <w:rtl w:val="0"/>
        </w:rPr>
        <w:t xml:space="preserve">Investor.gov/CRS</w:t>
      </w:r>
      <w:r w:rsidDel="00000000" w:rsidR="00000000" w:rsidRPr="00000000">
        <w:rPr>
          <w:rFonts w:ascii="Times New Roman" w:cs="Times New Roman" w:eastAsia="Times New Roman" w:hAnsi="Times New Roman"/>
          <w:b w:val="0"/>
          <w:i w:val="0"/>
          <w:smallCaps w:val="0"/>
          <w:strike w:val="0"/>
          <w:color w:val="0070c0"/>
          <w:sz w:val="23.040000915527344"/>
          <w:szCs w:val="23.040000915527344"/>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for a free and simple search tool to research our firm  and our financial professionals.  </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21875" w:line="240" w:lineRule="auto"/>
        <w:ind w:left="707.1205139160156" w:right="0"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As a financial professional, do you have any disciplinary history? For what type of conduct?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0.306396484375" w:line="240" w:lineRule="auto"/>
        <w:ind w:left="724.6308898925781" w:right="0" w:firstLine="0"/>
        <w:jc w:val="left"/>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single"/>
          <w:shd w:fill="auto" w:val="clear"/>
          <w:vertAlign w:val="baseline"/>
          <w:rtl w:val="0"/>
        </w:rPr>
        <w:t xml:space="preserve">Item V</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 ADDITIONAL INFORMATION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30.04494190216064" w:lineRule="auto"/>
        <w:ind w:left="722.3268890380859" w:right="0.584716796875" w:firstLine="12.211227416992188"/>
        <w:jc w:val="both"/>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Should you wish to obtain additional materials about us and/or the services we provide, please see our Brochure  that can be accessed using the link provided in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Item II </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above.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If you wish to receive a copy of this Relationship  Summary or other available, up-to-date information regarding our firm, please call us at </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(424) 247-5620  or email us at sanon@perpetualcapital.com</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  </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71.881103515625" w:line="229.06854629516602" w:lineRule="auto"/>
        <w:ind w:left="748.3518981933594" w:right="3.1787109375" w:firstLine="0"/>
        <w:jc w:val="left"/>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0070c0"/>
          <w:sz w:val="23.040000915527344"/>
          <w:szCs w:val="23.040000915527344"/>
          <w:u w:val="none"/>
          <w:shd w:fill="auto" w:val="clear"/>
          <w:vertAlign w:val="baseline"/>
          <w:rtl w:val="0"/>
        </w:rPr>
        <w:t xml:space="preserve">Who is my primary contact person? Is he or she a representative of an investment adviser or a broker-dealer?  Who can I talk to if I have concerns about how this person is treating me?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1162109375" w:line="229.06854629516602" w:lineRule="auto"/>
        <w:ind w:left="721.3950347900391" w:right="179.7802734375" w:firstLine="0.69122314453125"/>
        <w:jc w:val="left"/>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Your primary contact person is our Chief Compliance Officer, Seth Anon. He can be reached at either the phone  number or email address listed above in </w:t>
      </w:r>
      <w:r w:rsidDel="00000000" w:rsidR="00000000" w:rsidRPr="00000000">
        <w:rPr>
          <w:rFonts w:ascii="Times New Roman" w:cs="Times New Roman" w:eastAsia="Times New Roman" w:hAnsi="Times New Roman"/>
          <w:b w:val="1"/>
          <w:i w:val="0"/>
          <w:smallCaps w:val="0"/>
          <w:strike w:val="0"/>
          <w:color w:val="000000"/>
          <w:sz w:val="23.040000915527344"/>
          <w:szCs w:val="23.040000915527344"/>
          <w:u w:val="none"/>
          <w:shd w:fill="auto" w:val="clear"/>
          <w:vertAlign w:val="baseline"/>
          <w:rtl w:val="0"/>
        </w:rPr>
        <w:t xml:space="preserve">Item V</w:t>
      </w:r>
      <w:r w:rsidDel="00000000" w:rsidR="00000000" w:rsidRPr="00000000">
        <w:rPr>
          <w:rFonts w:ascii="Times New Roman" w:cs="Times New Roman" w:eastAsia="Times New Roman" w:hAnsi="Times New Roman"/>
          <w:b w:val="0"/>
          <w:i w:val="0"/>
          <w:smallCaps w:val="0"/>
          <w:strike w:val="0"/>
          <w:color w:val="000000"/>
          <w:sz w:val="23.040000915527344"/>
          <w:szCs w:val="23.040000915527344"/>
          <w:u w:val="none"/>
          <w:shd w:fill="auto" w:val="clear"/>
          <w:vertAlign w:val="baseline"/>
          <w:rtl w:val="0"/>
        </w:rPr>
        <w:t xml:space="preserve">.</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84.43603515625" w:line="240" w:lineRule="auto"/>
        <w:ind w:left="22.047691345214844"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5.960000038146973"/>
          <w:szCs w:val="15.960000038146973"/>
          <w:u w:val="none"/>
          <w:shd w:fill="auto" w:val="clear"/>
          <w:vertAlign w:val="baseline"/>
          <w:rtl w:val="0"/>
        </w:rPr>
        <w:t xml:space="preserve">{00419982.DOCX; 2} </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2  </w:t>
      </w:r>
    </w:p>
    <w:sectPr>
      <w:pgSz w:h="15840" w:w="12240" w:orient="portrait"/>
      <w:pgMar w:bottom="1051.2000274658203" w:top="977.999267578125" w:left="273.5771179199219" w:right="659.3933105468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